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BD19" w14:textId="4A481504" w:rsidR="0074757C" w:rsidRDefault="0074757C" w:rsidP="0074757C">
      <w:pPr>
        <w:spacing w:line="240" w:lineRule="auto"/>
        <w:jc w:val="center"/>
        <w:rPr>
          <w:rFonts w:ascii="Calibri" w:eastAsia="Times New Roman" w:hAnsi="Calibri" w:cs="Calibri"/>
          <w:color w:val="000000"/>
          <w:sz w:val="24"/>
          <w:szCs w:val="24"/>
          <w:lang w:eastAsia="it-IT"/>
        </w:rPr>
      </w:pPr>
      <w:r>
        <w:rPr>
          <w:noProof/>
        </w:rPr>
        <w:drawing>
          <wp:inline distT="0" distB="0" distL="0" distR="0" wp14:anchorId="5B00D272" wp14:editId="0A5D4590">
            <wp:extent cx="2772939" cy="2376805"/>
            <wp:effectExtent l="0" t="0" r="8890" b="444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651" cy="2384272"/>
                    </a:xfrm>
                    <a:prstGeom prst="rect">
                      <a:avLst/>
                    </a:prstGeom>
                    <a:noFill/>
                    <a:ln>
                      <a:noFill/>
                    </a:ln>
                  </pic:spPr>
                </pic:pic>
              </a:graphicData>
            </a:graphic>
          </wp:inline>
        </w:drawing>
      </w:r>
    </w:p>
    <w:p w14:paraId="57B91132" w14:textId="77777777" w:rsidR="0074757C" w:rsidRDefault="0074757C" w:rsidP="0074757C">
      <w:pPr>
        <w:spacing w:line="240" w:lineRule="auto"/>
        <w:rPr>
          <w:rFonts w:ascii="Calibri" w:eastAsia="Times New Roman" w:hAnsi="Calibri" w:cs="Calibri"/>
          <w:color w:val="000000"/>
          <w:sz w:val="24"/>
          <w:szCs w:val="24"/>
          <w:lang w:eastAsia="it-IT"/>
        </w:rPr>
      </w:pPr>
    </w:p>
    <w:p w14:paraId="34173BB4" w14:textId="5B72171F" w:rsidR="0074757C" w:rsidRPr="0074757C" w:rsidRDefault="0074757C" w:rsidP="0074757C">
      <w:pPr>
        <w:spacing w:line="240" w:lineRule="auto"/>
        <w:jc w:val="both"/>
        <w:rPr>
          <w:rFonts w:ascii="Times New Roman" w:eastAsia="Times New Roman" w:hAnsi="Times New Roman" w:cs="Times New Roman"/>
          <w:sz w:val="24"/>
          <w:szCs w:val="24"/>
          <w:lang w:eastAsia="it-IT"/>
        </w:rPr>
      </w:pPr>
      <w:proofErr w:type="gramStart"/>
      <w:r w:rsidRPr="0074757C">
        <w:rPr>
          <w:rFonts w:ascii="Calibri" w:eastAsia="Times New Roman" w:hAnsi="Calibri" w:cs="Calibri"/>
          <w:color w:val="000000"/>
          <w:sz w:val="24"/>
          <w:szCs w:val="24"/>
          <w:lang w:eastAsia="it-IT"/>
        </w:rPr>
        <w:t>In order to</w:t>
      </w:r>
      <w:proofErr w:type="gramEnd"/>
      <w:r w:rsidRPr="0074757C">
        <w:rPr>
          <w:rFonts w:ascii="Calibri" w:eastAsia="Times New Roman" w:hAnsi="Calibri" w:cs="Calibri"/>
          <w:color w:val="000000"/>
          <w:sz w:val="24"/>
          <w:szCs w:val="24"/>
          <w:lang w:eastAsia="it-IT"/>
        </w:rPr>
        <w:t xml:space="preserve"> face the climate changes, the European Union has set three targets for 2030: (</w:t>
      </w:r>
      <w:proofErr w:type="spellStart"/>
      <w:r w:rsidRPr="0074757C">
        <w:rPr>
          <w:rFonts w:ascii="Calibri" w:eastAsia="Times New Roman" w:hAnsi="Calibri" w:cs="Calibri"/>
          <w:color w:val="000000"/>
          <w:sz w:val="24"/>
          <w:szCs w:val="24"/>
          <w:lang w:eastAsia="it-IT"/>
        </w:rPr>
        <w:t>i</w:t>
      </w:r>
      <w:proofErr w:type="spellEnd"/>
      <w:r w:rsidRPr="0074757C">
        <w:rPr>
          <w:rFonts w:ascii="Calibri" w:eastAsia="Times New Roman" w:hAnsi="Calibri" w:cs="Calibri"/>
          <w:color w:val="000000"/>
          <w:sz w:val="24"/>
          <w:szCs w:val="24"/>
          <w:lang w:eastAsia="it-IT"/>
        </w:rPr>
        <w:t xml:space="preserve">) reducing greenhouse gas emissions (ii) increasing the share of renewable energy, and (iii) improving energy efficiency. </w:t>
      </w:r>
      <w:r w:rsidRPr="0074757C">
        <w:rPr>
          <w:rFonts w:ascii="Calibri" w:eastAsia="Times New Roman" w:hAnsi="Calibri" w:cs="Calibri"/>
          <w:sz w:val="24"/>
          <w:szCs w:val="24"/>
          <w:lang w:eastAsia="it-IT"/>
        </w:rPr>
        <w:t xml:space="preserve">Two of these targets require the development of suitable energy vectors, such as green solar fuels, </w:t>
      </w:r>
      <w:r w:rsidRPr="0074757C">
        <w:rPr>
          <w:rFonts w:ascii="Calibri" w:eastAsia="Times New Roman" w:hAnsi="Calibri" w:cs="Calibri"/>
          <w:color w:val="000000"/>
          <w:sz w:val="24"/>
          <w:szCs w:val="24"/>
          <w:lang w:eastAsia="it-IT"/>
        </w:rPr>
        <w:t>able to mitigate the intrinsic unpredictable availability of renewable energy sources and to provide a carbon free alternative to fossil fuels. In this talk two possible approaches will be presented, developed within two European projects. The first approach concerns green hydrogen. The main results of solar hydrogen production, achieved within the PECSYS project, will be shown.</w:t>
      </w:r>
      <w:r w:rsidR="001E0000">
        <w:rPr>
          <w:rFonts w:ascii="Calibri" w:eastAsia="Times New Roman" w:hAnsi="Calibri" w:cs="Calibri"/>
          <w:color w:val="000000"/>
          <w:sz w:val="24"/>
          <w:szCs w:val="24"/>
          <w:lang w:eastAsia="it-IT"/>
        </w:rPr>
        <w:t xml:space="preserve"> </w:t>
      </w:r>
      <w:r w:rsidRPr="0074757C">
        <w:rPr>
          <w:rFonts w:ascii="Calibri" w:eastAsia="Times New Roman" w:hAnsi="Calibri" w:cs="Calibri"/>
          <w:color w:val="000000"/>
          <w:sz w:val="24"/>
          <w:szCs w:val="24"/>
          <w:lang w:eastAsia="it-IT"/>
        </w:rPr>
        <w:t xml:space="preserve">While green hydrogen </w:t>
      </w:r>
      <w:r w:rsidRPr="0074757C">
        <w:rPr>
          <w:rFonts w:ascii="Calibri" w:eastAsia="Times New Roman" w:hAnsi="Calibri" w:cs="Calibri"/>
          <w:sz w:val="24"/>
          <w:szCs w:val="24"/>
          <w:lang w:eastAsia="it-IT"/>
        </w:rPr>
        <w:t xml:space="preserve">is an almost mature technology, with market availability of electrolysis and fuel cell systems, it is still </w:t>
      </w:r>
      <w:proofErr w:type="gramStart"/>
      <w:r w:rsidRPr="0074757C">
        <w:rPr>
          <w:rFonts w:ascii="Calibri" w:eastAsia="Times New Roman" w:hAnsi="Calibri" w:cs="Calibri"/>
          <w:sz w:val="24"/>
          <w:szCs w:val="24"/>
          <w:lang w:eastAsia="it-IT"/>
        </w:rPr>
        <w:t>expensive</w:t>
      </w:r>
      <w:proofErr w:type="gramEnd"/>
      <w:r w:rsidRPr="0074757C">
        <w:rPr>
          <w:rFonts w:ascii="Calibri" w:eastAsia="Times New Roman" w:hAnsi="Calibri" w:cs="Calibri"/>
          <w:sz w:val="24"/>
          <w:szCs w:val="24"/>
          <w:lang w:eastAsia="it-IT"/>
        </w:rPr>
        <w:t xml:space="preserve"> and the storage requires high pressure (700 bar).</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Ammonia can be an alternative approach. Compared to hydrogen,</w:t>
      </w:r>
      <w:r>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 xml:space="preserve">it has 1.5 times higher </w:t>
      </w:r>
      <w:proofErr w:type="gramStart"/>
      <w:r w:rsidRPr="0074757C">
        <w:rPr>
          <w:rFonts w:ascii="Calibri" w:eastAsia="Times New Roman" w:hAnsi="Calibri" w:cs="Calibri"/>
          <w:sz w:val="24"/>
          <w:szCs w:val="24"/>
          <w:lang w:eastAsia="it-IT"/>
        </w:rPr>
        <w:t>energy</w:t>
      </w:r>
      <w:proofErr w:type="gramEnd"/>
      <w:r w:rsidRPr="0074757C">
        <w:rPr>
          <w:rFonts w:ascii="Calibri" w:eastAsia="Times New Roman" w:hAnsi="Calibri" w:cs="Calibri"/>
          <w:sz w:val="24"/>
          <w:szCs w:val="24"/>
          <w:lang w:eastAsia="it-IT"/>
        </w:rPr>
        <w:t xml:space="preserve"> and it is easier to store and transport.</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It</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is therefore</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a</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promising</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energy vector. However, ammonia, as an essential</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fertilizer feedstock and industrial chemical,</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is produced</w:t>
      </w:r>
      <w:r w:rsidR="001E0000">
        <w:rPr>
          <w:rFonts w:ascii="Calibri" w:eastAsia="Times New Roman" w:hAnsi="Calibri" w:cs="Calibri"/>
          <w:sz w:val="24"/>
          <w:szCs w:val="24"/>
          <w:lang w:eastAsia="it-IT"/>
        </w:rPr>
        <w:t xml:space="preserve"> </w:t>
      </w:r>
      <w:r w:rsidRPr="0074757C">
        <w:rPr>
          <w:rFonts w:ascii="Calibri" w:eastAsia="Times New Roman" w:hAnsi="Calibri" w:cs="Calibri"/>
          <w:sz w:val="24"/>
          <w:szCs w:val="24"/>
          <w:lang w:eastAsia="it-IT"/>
        </w:rPr>
        <w:t xml:space="preserve">through an energy intensive process, responsible </w:t>
      </w:r>
      <w:r w:rsidRPr="0074757C">
        <w:rPr>
          <w:rFonts w:ascii="Calibri" w:eastAsia="Times New Roman" w:hAnsi="Calibri" w:cs="Calibri"/>
          <w:color w:val="000000"/>
          <w:sz w:val="24"/>
          <w:szCs w:val="24"/>
          <w:lang w:eastAsia="it-IT"/>
        </w:rPr>
        <w:t>for 1-2% of the total worldwide CO</w:t>
      </w:r>
      <w:r w:rsidRPr="0074757C">
        <w:rPr>
          <w:rFonts w:ascii="Calibri" w:eastAsia="Times New Roman" w:hAnsi="Calibri" w:cs="Calibri"/>
          <w:color w:val="000000"/>
          <w:sz w:val="24"/>
          <w:szCs w:val="24"/>
          <w:vertAlign w:val="subscript"/>
          <w:lang w:eastAsia="it-IT"/>
        </w:rPr>
        <w:t>2</w:t>
      </w:r>
      <w:r w:rsidRPr="0074757C">
        <w:rPr>
          <w:rFonts w:ascii="Calibri" w:eastAsia="Times New Roman" w:hAnsi="Calibri" w:cs="Calibri"/>
          <w:color w:val="000000"/>
          <w:sz w:val="24"/>
          <w:szCs w:val="24"/>
          <w:lang w:eastAsia="it-IT"/>
        </w:rPr>
        <w:t xml:space="preserve"> emission. Production of ammonia by electrochemistry and its use as a fuel are still at the initial stage and</w:t>
      </w:r>
      <w:r w:rsidR="001E0000">
        <w:rPr>
          <w:rFonts w:ascii="Calibri" w:eastAsia="Times New Roman" w:hAnsi="Calibri" w:cs="Calibri"/>
          <w:color w:val="000000"/>
          <w:sz w:val="24"/>
          <w:szCs w:val="24"/>
          <w:lang w:eastAsia="it-IT"/>
        </w:rPr>
        <w:t xml:space="preserve"> </w:t>
      </w:r>
      <w:r w:rsidRPr="0074757C">
        <w:rPr>
          <w:rFonts w:ascii="Calibri" w:eastAsia="Times New Roman" w:hAnsi="Calibri" w:cs="Calibri"/>
          <w:color w:val="000000"/>
          <w:sz w:val="24"/>
          <w:szCs w:val="24"/>
          <w:lang w:eastAsia="it-IT"/>
        </w:rPr>
        <w:t>require the development of new enabling technologies and materials.</w:t>
      </w:r>
      <w:r w:rsidR="001E0000">
        <w:rPr>
          <w:rFonts w:ascii="Calibri" w:eastAsia="Times New Roman" w:hAnsi="Calibri" w:cs="Calibri"/>
          <w:color w:val="000000"/>
          <w:sz w:val="24"/>
          <w:szCs w:val="24"/>
          <w:lang w:eastAsia="it-IT"/>
        </w:rPr>
        <w:t xml:space="preserve"> </w:t>
      </w:r>
      <w:r w:rsidRPr="0074757C">
        <w:rPr>
          <w:rFonts w:ascii="Calibri" w:eastAsia="Times New Roman" w:hAnsi="Calibri" w:cs="Calibri"/>
          <w:color w:val="000000"/>
          <w:sz w:val="24"/>
          <w:szCs w:val="24"/>
          <w:lang w:eastAsia="it-IT"/>
        </w:rPr>
        <w:t>These are</w:t>
      </w:r>
      <w:r w:rsidR="001E0000">
        <w:rPr>
          <w:rFonts w:ascii="Calibri" w:eastAsia="Times New Roman" w:hAnsi="Calibri" w:cs="Calibri"/>
          <w:color w:val="000000"/>
          <w:sz w:val="24"/>
          <w:szCs w:val="24"/>
          <w:lang w:eastAsia="it-IT"/>
        </w:rPr>
        <w:t xml:space="preserve"> </w:t>
      </w:r>
      <w:r w:rsidRPr="0074757C">
        <w:rPr>
          <w:rFonts w:ascii="Calibri" w:eastAsia="Times New Roman" w:hAnsi="Calibri" w:cs="Calibri"/>
          <w:color w:val="000000"/>
          <w:sz w:val="24"/>
          <w:szCs w:val="24"/>
          <w:lang w:eastAsia="it-IT"/>
        </w:rPr>
        <w:t>the target of the TELEGRAM project. The main challenges and the first results will be presented.</w:t>
      </w:r>
    </w:p>
    <w:p w14:paraId="7A5A478C" w14:textId="77777777" w:rsidR="0074757C" w:rsidRPr="0074757C" w:rsidRDefault="0074757C" w:rsidP="0074757C">
      <w:pPr>
        <w:spacing w:after="0" w:line="240" w:lineRule="auto"/>
        <w:jc w:val="both"/>
        <w:rPr>
          <w:rFonts w:ascii="Times New Roman" w:eastAsia="Times New Roman" w:hAnsi="Times New Roman" w:cs="Times New Roman"/>
          <w:sz w:val="24"/>
          <w:szCs w:val="24"/>
          <w:lang w:eastAsia="it-IT"/>
        </w:rPr>
      </w:pPr>
      <w:r w:rsidRPr="0074757C">
        <w:rPr>
          <w:rFonts w:ascii="Times New Roman" w:eastAsia="Times New Roman" w:hAnsi="Times New Roman" w:cs="Times New Roman"/>
          <w:sz w:val="24"/>
          <w:szCs w:val="24"/>
          <w:lang w:eastAsia="it-IT"/>
        </w:rPr>
        <w:t> </w:t>
      </w:r>
    </w:p>
    <w:p w14:paraId="7477B9EC" w14:textId="77777777" w:rsidR="0074757C" w:rsidRPr="0074757C" w:rsidRDefault="0074757C" w:rsidP="0074757C">
      <w:pPr>
        <w:spacing w:after="0" w:line="240" w:lineRule="auto"/>
        <w:rPr>
          <w:rFonts w:ascii="Times New Roman" w:eastAsia="Times New Roman" w:hAnsi="Times New Roman" w:cs="Times New Roman"/>
          <w:sz w:val="24"/>
          <w:szCs w:val="24"/>
          <w:lang w:eastAsia="it-IT"/>
        </w:rPr>
      </w:pPr>
      <w:r w:rsidRPr="0074757C">
        <w:rPr>
          <w:rFonts w:ascii="Times New Roman" w:eastAsia="Times New Roman" w:hAnsi="Times New Roman" w:cs="Times New Roman"/>
          <w:sz w:val="24"/>
          <w:szCs w:val="24"/>
          <w:lang w:eastAsia="it-IT"/>
        </w:rPr>
        <w:t> </w:t>
      </w:r>
    </w:p>
    <w:p w14:paraId="667BD9A9" w14:textId="77777777" w:rsidR="003344D5" w:rsidRDefault="003344D5"/>
    <w:sectPr w:rsidR="003344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7C"/>
    <w:rsid w:val="001E0000"/>
    <w:rsid w:val="003344D5"/>
    <w:rsid w:val="00747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76E6"/>
  <w15:chartTrackingRefBased/>
  <w15:docId w15:val="{739005AA-E1CE-4FA1-A912-4E99489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2978">
      <w:bodyDiv w:val="1"/>
      <w:marLeft w:val="0"/>
      <w:marRight w:val="0"/>
      <w:marTop w:val="0"/>
      <w:marBottom w:val="0"/>
      <w:divBdr>
        <w:top w:val="none" w:sz="0" w:space="0" w:color="auto"/>
        <w:left w:val="none" w:sz="0" w:space="0" w:color="auto"/>
        <w:bottom w:val="none" w:sz="0" w:space="0" w:color="auto"/>
        <w:right w:val="none" w:sz="0" w:space="0" w:color="auto"/>
      </w:divBdr>
      <w:divsChild>
        <w:div w:id="2111731532">
          <w:marLeft w:val="0"/>
          <w:marRight w:val="0"/>
          <w:marTop w:val="0"/>
          <w:marBottom w:val="0"/>
          <w:divBdr>
            <w:top w:val="none" w:sz="0" w:space="0" w:color="auto"/>
            <w:left w:val="none" w:sz="0" w:space="0" w:color="auto"/>
            <w:bottom w:val="none" w:sz="0" w:space="0" w:color="auto"/>
            <w:right w:val="none" w:sz="0" w:space="0" w:color="auto"/>
          </w:divBdr>
        </w:div>
        <w:div w:id="1146125187">
          <w:marLeft w:val="0"/>
          <w:marRight w:val="0"/>
          <w:marTop w:val="0"/>
          <w:marBottom w:val="0"/>
          <w:divBdr>
            <w:top w:val="none" w:sz="0" w:space="0" w:color="auto"/>
            <w:left w:val="none" w:sz="0" w:space="0" w:color="auto"/>
            <w:bottom w:val="none" w:sz="0" w:space="0" w:color="auto"/>
            <w:right w:val="none" w:sz="0" w:space="0" w:color="auto"/>
          </w:divBdr>
        </w:div>
        <w:div w:id="10335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Vivona</dc:creator>
  <cp:keywords/>
  <dc:description/>
  <cp:lastModifiedBy>Marilena Vivona</cp:lastModifiedBy>
  <cp:revision>2</cp:revision>
  <dcterms:created xsi:type="dcterms:W3CDTF">2022-01-21T09:09:00Z</dcterms:created>
  <dcterms:modified xsi:type="dcterms:W3CDTF">2022-01-21T09:12:00Z</dcterms:modified>
</cp:coreProperties>
</file>